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D37" w:rsidRPr="00F81FB2" w:rsidRDefault="003A7030" w:rsidP="00970370">
      <w:pPr>
        <w:pStyle w:val="EXPOZ-nadpis1"/>
      </w:pPr>
      <w:r w:rsidRPr="00970370">
        <w:drawing>
          <wp:anchor distT="0" distB="0" distL="114300" distR="114300" simplePos="0" relativeHeight="251658240" behindDoc="0" locked="0" layoutInCell="1" allowOverlap="1" wp14:anchorId="08CC193B" wp14:editId="18F0A74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B6">
        <w:t>Biologie</w:t>
      </w:r>
      <w:r w:rsidR="00FA35FE" w:rsidRPr="00F81FB2">
        <w:t xml:space="preserve"> – úloha č. </w:t>
      </w:r>
      <w:r w:rsidR="00C928B6">
        <w:t>10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C928B6">
        <w:t>Petr Tišl</w:t>
      </w:r>
    </w:p>
    <w:p w:rsidR="00C928B6" w:rsidRDefault="00C928B6" w:rsidP="00C928B6">
      <w:pPr>
        <w:pStyle w:val="EXPOZ-nadpis2"/>
      </w:pPr>
      <w:r>
        <w:t>Fermentace prakticky – výroba zázvorového piva</w:t>
      </w:r>
    </w:p>
    <w:p w:rsidR="00C928B6" w:rsidRPr="00335E94" w:rsidRDefault="00C928B6" w:rsidP="00C928B6">
      <w:pPr>
        <w:pStyle w:val="EXPOZ-zakladnitext"/>
      </w:pPr>
    </w:p>
    <w:p w:rsidR="00C928B6" w:rsidRDefault="00C928B6" w:rsidP="00C928B6">
      <w:pPr>
        <w:pStyle w:val="EXPOZ-nadpis2"/>
      </w:pPr>
      <w:r>
        <w:t>Cíle</w:t>
      </w:r>
    </w:p>
    <w:p w:rsidR="00C928B6" w:rsidRDefault="00C928B6" w:rsidP="00C928B6">
      <w:pPr>
        <w:pStyle w:val="EXPOZ-zakladnitext"/>
      </w:pPr>
      <w:r>
        <w:t>Cílem úlohy je prakticky vyzkoušet fermentační proces na příkladu výroby zázvorového piva a změřit jak se mění koncentrace produktů kvašení (CO</w:t>
      </w:r>
      <w:r>
        <w:rPr>
          <w:vertAlign w:val="subscript"/>
        </w:rPr>
        <w:t>2</w:t>
      </w:r>
      <w:r>
        <w:t xml:space="preserve"> a alkoholu) v průběhu procesu.</w:t>
      </w:r>
    </w:p>
    <w:p w:rsidR="00C928B6" w:rsidRPr="00335E94" w:rsidRDefault="00C928B6" w:rsidP="00C928B6">
      <w:pPr>
        <w:pStyle w:val="EXPOZ-zakladnitext"/>
      </w:pPr>
    </w:p>
    <w:p w:rsidR="00C928B6" w:rsidRDefault="00C928B6" w:rsidP="00C928B6">
      <w:pPr>
        <w:pStyle w:val="EXPOZ-nadpismarginalie"/>
      </w:pPr>
      <w:r>
        <w:t>Podrobnější rozbor cílů</w:t>
      </w:r>
    </w:p>
    <w:p w:rsidR="00C928B6" w:rsidRDefault="00C928B6" w:rsidP="00C928B6">
      <w:pPr>
        <w:pStyle w:val="EXPOZ-marginalie"/>
      </w:pPr>
      <w:r>
        <w:t>Seznámíme žáky s teoretickým průběhem kvasného procesu. Diskutujeme o využití fermentačních procesů v praxi. Sledujeme změny koncentrací produktů v průběhu procesu, přičemž můžeme doplňkově měřit například teplotu nebo upravovat podmínky a nastavení (například množství cukru).</w:t>
      </w:r>
    </w:p>
    <w:p w:rsidR="00C928B6" w:rsidRDefault="00C928B6" w:rsidP="00C928B6">
      <w:pPr>
        <w:pStyle w:val="EXPOZ-marginalie"/>
      </w:pPr>
    </w:p>
    <w:p w:rsidR="00C928B6" w:rsidRPr="00C928B6" w:rsidRDefault="00C928B6" w:rsidP="00C928B6">
      <w:pPr>
        <w:pStyle w:val="EXPOZ-nadpismarginalie"/>
        <w:rPr>
          <w:color w:val="auto"/>
        </w:rPr>
      </w:pPr>
      <w:r>
        <w:t>Zařazení do výuky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C928B6" w:rsidTr="007A317B">
        <w:tc>
          <w:tcPr>
            <w:tcW w:w="2660" w:type="dxa"/>
            <w:shd w:val="clear" w:color="auto" w:fill="auto"/>
          </w:tcPr>
          <w:p w:rsidR="00C928B6" w:rsidRDefault="00C928B6" w:rsidP="007A317B">
            <w:pPr>
              <w:pStyle w:val="EXPOZ-marginalie"/>
            </w:pPr>
            <w:r>
              <w:t>RVP GV – VZDĚLÁVACÍ OBLAST</w:t>
            </w:r>
          </w:p>
        </w:tc>
        <w:tc>
          <w:tcPr>
            <w:tcW w:w="7118" w:type="dxa"/>
            <w:shd w:val="clear" w:color="auto" w:fill="auto"/>
          </w:tcPr>
          <w:p w:rsidR="00C928B6" w:rsidRDefault="00C928B6" w:rsidP="007A317B">
            <w:pPr>
              <w:pStyle w:val="EXPOZ-marginalie"/>
            </w:pPr>
            <w:r>
              <w:t>OČEKÁVANÉ VÝSTUPY</w:t>
            </w:r>
          </w:p>
        </w:tc>
      </w:tr>
      <w:tr w:rsidR="00C928B6" w:rsidTr="007A317B">
        <w:tc>
          <w:tcPr>
            <w:tcW w:w="2660" w:type="dxa"/>
            <w:shd w:val="clear" w:color="auto" w:fill="auto"/>
          </w:tcPr>
          <w:p w:rsidR="00C928B6" w:rsidRDefault="00C928B6" w:rsidP="007A317B">
            <w:pPr>
              <w:pStyle w:val="EXPOZ-marginalie"/>
            </w:pPr>
            <w:r>
              <w:t>RVP GV – Člověk a příroda</w:t>
            </w:r>
          </w:p>
        </w:tc>
        <w:tc>
          <w:tcPr>
            <w:tcW w:w="7118" w:type="dxa"/>
            <w:shd w:val="clear" w:color="auto" w:fill="auto"/>
          </w:tcPr>
          <w:p w:rsidR="00C928B6" w:rsidRDefault="00C928B6" w:rsidP="00C928B6">
            <w:pPr>
              <w:pStyle w:val="EXPOZ-marginalie"/>
              <w:numPr>
                <w:ilvl w:val="0"/>
                <w:numId w:val="31"/>
              </w:numPr>
            </w:pPr>
            <w:r w:rsidRPr="009755EF">
              <w:t>posoudí ekologický, zdravotnický a hospodářský význam hub a lišejníků</w:t>
            </w:r>
          </w:p>
          <w:p w:rsidR="00C928B6" w:rsidRDefault="00C928B6" w:rsidP="00C928B6">
            <w:pPr>
              <w:pStyle w:val="EXPOZ-marginalie"/>
              <w:numPr>
                <w:ilvl w:val="0"/>
                <w:numId w:val="31"/>
              </w:numPr>
            </w:pPr>
            <w:r w:rsidRPr="009755EF">
              <w:t>charakterizuje základní metabolické procesy a jejich význam</w:t>
            </w:r>
          </w:p>
        </w:tc>
      </w:tr>
    </w:tbl>
    <w:p w:rsidR="00C928B6" w:rsidRDefault="00C928B6" w:rsidP="00C928B6">
      <w:pPr>
        <w:pStyle w:val="EXPOZ-marginalie"/>
      </w:pPr>
    </w:p>
    <w:p w:rsidR="00C928B6" w:rsidRDefault="00C928B6" w:rsidP="00C928B6">
      <w:pPr>
        <w:pStyle w:val="EXPOZ-nadpismarginalie"/>
      </w:pPr>
      <w:r>
        <w:t>Časová náročnost</w:t>
      </w:r>
    </w:p>
    <w:p w:rsidR="00C928B6" w:rsidRDefault="00C928B6" w:rsidP="00C928B6">
      <w:pPr>
        <w:pStyle w:val="EXPOZ-marginalie"/>
      </w:pPr>
      <w:r>
        <w:t>Úloha vyžaduje poměrně náročnou přípravu a součinnost žáků. Samotná příprava včetně vypracování teoretických úkolů zabere dvě vyučovací hodiny. Pokus však vyžaduje další kontrolu a úkony podle návodu i v dalších dnech.</w:t>
      </w:r>
    </w:p>
    <w:p w:rsidR="00C928B6" w:rsidRDefault="00C928B6" w:rsidP="00C928B6">
      <w:pPr>
        <w:pStyle w:val="EXPOZ-marginalie"/>
      </w:pPr>
    </w:p>
    <w:p w:rsidR="00C928B6" w:rsidRDefault="00C928B6" w:rsidP="00C928B6">
      <w:pPr>
        <w:pStyle w:val="EXPOZ-nadpismarginalie"/>
      </w:pPr>
      <w:r>
        <w:t>Mezipředmětové vztahy</w:t>
      </w:r>
    </w:p>
    <w:p w:rsidR="00C928B6" w:rsidRDefault="00C928B6" w:rsidP="00C928B6">
      <w:pPr>
        <w:pStyle w:val="EXPOZ-marginalie"/>
      </w:pPr>
      <w:r>
        <w:t>Fermentační procesy jsou přirozeně spojeny s biochemickými tématy v chemii.</w:t>
      </w:r>
    </w:p>
    <w:p w:rsidR="00C928B6" w:rsidRDefault="00C928B6" w:rsidP="00C928B6">
      <w:pPr>
        <w:pStyle w:val="EXPOZ-nadpis2"/>
      </w:pPr>
      <w:r>
        <w:t>Zadání úlohy</w:t>
      </w:r>
    </w:p>
    <w:p w:rsidR="00C928B6" w:rsidRDefault="00C928B6" w:rsidP="00C928B6">
      <w:pPr>
        <w:pStyle w:val="EXPOZ-zakladnitext"/>
      </w:pPr>
      <w:r>
        <w:t>Pokusíme se vytvořit zázvorové pivo a při jeho výrobě změřit aktivitu kvasinek při tomto procesu.</w:t>
      </w:r>
    </w:p>
    <w:p w:rsidR="00C928B6" w:rsidRDefault="00C928B6" w:rsidP="00C928B6">
      <w:pPr>
        <w:pStyle w:val="EXPOZ-nadpis2"/>
      </w:pPr>
      <w:r>
        <w:t>Pomůcky</w:t>
      </w:r>
    </w:p>
    <w:p w:rsidR="00C928B6" w:rsidRPr="00463DDD" w:rsidRDefault="00C928B6" w:rsidP="00C928B6">
      <w:pPr>
        <w:widowControl/>
        <w:suppressAutoHyphens w:val="0"/>
        <w:spacing w:line="240" w:lineRule="atLeast"/>
        <w:rPr>
          <w:rFonts w:ascii="Palatino Linotype" w:eastAsia="Times New Roman" w:hAnsi="Palatino Linotype"/>
          <w:color w:val="333333"/>
          <w:sz w:val="21"/>
          <w:szCs w:val="21"/>
        </w:rPr>
      </w:pPr>
      <w:r w:rsidRPr="00463DDD">
        <w:rPr>
          <w:rFonts w:ascii="Palatino Linotype" w:eastAsia="Times New Roman" w:hAnsi="Palatino Linotype"/>
          <w:b/>
          <w:color w:val="333333"/>
          <w:sz w:val="21"/>
          <w:szCs w:val="21"/>
        </w:rPr>
        <w:t>Materiál pro výrobu:</w:t>
      </w:r>
      <w:r w:rsidRPr="00463DDD">
        <w:rPr>
          <w:rFonts w:ascii="Palatino Linotype" w:eastAsia="Times New Roman" w:hAnsi="Palatino Linotype"/>
          <w:color w:val="333333"/>
          <w:sz w:val="21"/>
          <w:szCs w:val="21"/>
        </w:rPr>
        <w:t xml:space="preserve"> ostrý nůž, prkénko, škrabka na zeleninu nebo struhadlo, mačkátko na citron, velká lžíce, varná konvice, teploměr, mísa (objem nejméně 2l), čistá utěrka, trychtýř a jemné síto (k použití po kvašení), sklenice (objem 3 l), čistá plastová PET lahev s víčkem, 1 l vody, 150g zázvoru, citrón (bio nebo velmi důkladně umytý teplou vodou), 140 g cukru, 4 g vinného kamene (lze koupit v bio obchodech), 4 g sušeného nebo 8 g čerstvého droždí, je možné přidat koření podle své chuti nebo preference (skořice, hřebíček, badyán, pepř, chilli)</w:t>
      </w:r>
    </w:p>
    <w:p w:rsidR="00C928B6" w:rsidRPr="00463DDD" w:rsidRDefault="00C928B6" w:rsidP="00C928B6">
      <w:pPr>
        <w:widowControl/>
        <w:suppressAutoHyphens w:val="0"/>
        <w:spacing w:line="240" w:lineRule="atLeast"/>
        <w:rPr>
          <w:rFonts w:ascii="Palatino Linotype" w:eastAsia="Times New Roman" w:hAnsi="Palatino Linotype"/>
          <w:color w:val="333333"/>
          <w:sz w:val="21"/>
          <w:szCs w:val="21"/>
        </w:rPr>
      </w:pPr>
      <w:r w:rsidRPr="00463DDD">
        <w:rPr>
          <w:rFonts w:ascii="Palatino Linotype" w:eastAsia="Times New Roman" w:hAnsi="Palatino Linotype"/>
          <w:b/>
          <w:color w:val="333333"/>
          <w:sz w:val="21"/>
          <w:szCs w:val="21"/>
        </w:rPr>
        <w:t>Pomůcky pro měření:</w:t>
      </w:r>
      <w:r w:rsidRPr="00463DDD">
        <w:rPr>
          <w:rFonts w:ascii="Palatino Linotype" w:eastAsia="Times New Roman" w:hAnsi="Palatino Linotype"/>
          <w:color w:val="333333"/>
          <w:sz w:val="21"/>
          <w:szCs w:val="21"/>
        </w:rPr>
        <w:t xml:space="preserve"> PASCO senzory: plynný oxid uhličitý (PS-2110), </w:t>
      </w:r>
      <w:proofErr w:type="spellStart"/>
      <w:r w:rsidRPr="00463DDD">
        <w:rPr>
          <w:rFonts w:ascii="Palatino Linotype" w:eastAsia="Times New Roman" w:hAnsi="Palatino Linotype"/>
          <w:color w:val="333333"/>
          <w:sz w:val="21"/>
          <w:szCs w:val="21"/>
        </w:rPr>
        <w:t>ethanol</w:t>
      </w:r>
      <w:proofErr w:type="spellEnd"/>
      <w:r w:rsidRPr="00463DDD">
        <w:rPr>
          <w:rFonts w:ascii="Palatino Linotype" w:eastAsia="Times New Roman" w:hAnsi="Palatino Linotype"/>
          <w:color w:val="333333"/>
          <w:sz w:val="21"/>
          <w:szCs w:val="21"/>
        </w:rPr>
        <w:t xml:space="preserve"> (PS-2194), teploměr (PS-2135), PASCO SPARK </w:t>
      </w:r>
      <w:proofErr w:type="spellStart"/>
      <w:r w:rsidRPr="00463DDD">
        <w:rPr>
          <w:rFonts w:ascii="Palatino Linotype" w:eastAsia="Times New Roman" w:hAnsi="Palatino Linotype"/>
          <w:color w:val="333333"/>
          <w:sz w:val="21"/>
          <w:szCs w:val="21"/>
        </w:rPr>
        <w:t>datalogger</w:t>
      </w:r>
      <w:proofErr w:type="spellEnd"/>
      <w:r w:rsidRPr="00463DDD">
        <w:rPr>
          <w:rFonts w:ascii="Palatino Linotype" w:eastAsia="Times New Roman" w:hAnsi="Palatino Linotype"/>
          <w:color w:val="333333"/>
          <w:sz w:val="21"/>
          <w:szCs w:val="21"/>
        </w:rPr>
        <w:t>, kuchyňské nebo laboratorní váhy, laboratorní stojan a držáky</w:t>
      </w:r>
    </w:p>
    <w:p w:rsidR="00C928B6" w:rsidRDefault="00C928B6" w:rsidP="00C928B6">
      <w:pPr>
        <w:widowControl/>
        <w:suppressAutoHyphens w:val="0"/>
        <w:spacing w:line="240" w:lineRule="atLeast"/>
        <w:rPr>
          <w:rFonts w:ascii="Palatino Linotype" w:eastAsia="Times New Roman" w:hAnsi="Palatino Linotype"/>
          <w:color w:val="333333"/>
        </w:rPr>
      </w:pPr>
    </w:p>
    <w:p w:rsidR="00C928B6" w:rsidRDefault="00C928B6" w:rsidP="00C928B6">
      <w:pPr>
        <w:widowControl/>
        <w:suppressAutoHyphens w:val="0"/>
        <w:spacing w:line="240" w:lineRule="atLeast"/>
        <w:rPr>
          <w:rFonts w:ascii="Palatino Linotype" w:eastAsia="Times New Roman" w:hAnsi="Palatino Linotype"/>
          <w:color w:val="333333"/>
        </w:rPr>
      </w:pPr>
      <w:r>
        <w:rPr>
          <w:rFonts w:ascii="Palatino Linotype" w:eastAsia="Times New Roman" w:hAnsi="Palatino Linotype"/>
          <w:noProof/>
          <w:color w:val="333333"/>
        </w:rPr>
        <w:drawing>
          <wp:inline distT="0" distB="0" distL="0" distR="0">
            <wp:extent cx="3762375" cy="2857500"/>
            <wp:effectExtent l="0" t="0" r="9525" b="0"/>
            <wp:docPr id="8" name="Obrázek 8" descr="P101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18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B6" w:rsidRDefault="00C928B6" w:rsidP="00C928B6">
      <w:pPr>
        <w:widowControl/>
        <w:suppressAutoHyphens w:val="0"/>
        <w:spacing w:line="240" w:lineRule="atLeast"/>
        <w:rPr>
          <w:rFonts w:ascii="Palatino Linotype" w:eastAsia="Times New Roman" w:hAnsi="Palatino Linotype"/>
          <w:color w:val="333333"/>
        </w:rPr>
      </w:pPr>
      <w:r>
        <w:rPr>
          <w:rFonts w:ascii="Palatino Linotype" w:eastAsia="Times New Roman" w:hAnsi="Palatino Linotype"/>
          <w:color w:val="333333"/>
        </w:rPr>
        <w:t>Obr. 1: Pomůcky a materiál před experimentem.</w:t>
      </w:r>
    </w:p>
    <w:p w:rsidR="00C928B6" w:rsidRPr="00021B45" w:rsidRDefault="00C928B6" w:rsidP="00C928B6">
      <w:pPr>
        <w:widowControl/>
        <w:suppressAutoHyphens w:val="0"/>
        <w:spacing w:line="240" w:lineRule="atLeast"/>
        <w:rPr>
          <w:rFonts w:ascii="Palatino Linotype" w:eastAsia="Times New Roman" w:hAnsi="Palatino Linotype"/>
          <w:color w:val="333333"/>
        </w:rPr>
      </w:pPr>
    </w:p>
    <w:p w:rsidR="00C928B6" w:rsidRDefault="00C928B6" w:rsidP="00C928B6">
      <w:pPr>
        <w:pStyle w:val="EXPOZ-nadpismarginalie"/>
      </w:pPr>
      <w:r>
        <w:t>Technická úskalí, tipy a triky</w:t>
      </w:r>
    </w:p>
    <w:p w:rsidR="00C928B6" w:rsidRDefault="00C928B6" w:rsidP="00C928B6">
      <w:pPr>
        <w:pStyle w:val="EXPOZ-marginalie"/>
      </w:pPr>
      <w:r>
        <w:t>Pekařské droždí je spíše náhražkou. Pokud máte možnost, obstarejte si kulturu kvasnic z pivovaru. Výsledek je výrazně lepší, ale s množstvím je nutno experimentovat. Podle zkušeností lze jako náhražku vinného kamene použít kypřicí prášek s vinným kamenem, který je snadněji dostupný - množství zhruba dvojnásobné.</w:t>
      </w:r>
    </w:p>
    <w:p w:rsidR="00C928B6" w:rsidRDefault="00C928B6" w:rsidP="00C928B6">
      <w:pPr>
        <w:pStyle w:val="EXPOZ-nadpis2"/>
      </w:pPr>
      <w:r>
        <w:t>Teoretický úvod</w:t>
      </w:r>
    </w:p>
    <w:p w:rsidR="00C928B6" w:rsidRDefault="00C928B6" w:rsidP="00C928B6">
      <w:pPr>
        <w:pStyle w:val="EXPOZ-zakladnitext"/>
      </w:pPr>
      <w:r>
        <w:t xml:space="preserve">Termínem fermentace označujeme jak klasické anaerobní kvašení, tak ostatní aerobní mikrobiální procesy. Jde o běžné procesy, při kterých dochází k přeměně látek, nejčastěji činností mikroorganizmů. Typicky se jedná o metabolické (katabolické) reakce, při nichž vznikají ze složitějších látek jednodušší. Studium kvašení stálo u zrodu biochemie a následně biochemického oboru – enzymologie. Biochemie je tak jako vědní obor nedílně svázána se jménem Eduarda </w:t>
      </w:r>
      <w:proofErr w:type="spellStart"/>
      <w:r>
        <w:t>Buchnera</w:t>
      </w:r>
      <w:proofErr w:type="spellEnd"/>
      <w:r>
        <w:t xml:space="preserve">, který získal za svůj objev „nebuněčného kvašení“ v roce 1907 Nobelovu cenu. Výroba určitých látek s využitím fermentace je historicky velice starou záležitostí. Např. nálezy kvasných nádob na víno pochází již z neolitu (dnešní Irán, </w:t>
      </w:r>
      <w:proofErr w:type="spellStart"/>
      <w:r>
        <w:t>Hajji</w:t>
      </w:r>
      <w:proofErr w:type="spellEnd"/>
      <w:r>
        <w:t xml:space="preserve"> </w:t>
      </w:r>
      <w:proofErr w:type="spellStart"/>
      <w:r>
        <w:t>Firuz</w:t>
      </w:r>
      <w:proofErr w:type="spellEnd"/>
      <w:r>
        <w:t xml:space="preserve"> Tepe, 8500 – 4000 let př. n. l.). Kvasné procesy jsou velice intenzivně využívány v potravinářství i dnes (při výrobě lihovin, piva, </w:t>
      </w:r>
      <w:proofErr w:type="spellStart"/>
      <w:proofErr w:type="gramStart"/>
      <w:r>
        <w:t>vína,kyselého</w:t>
      </w:r>
      <w:proofErr w:type="spellEnd"/>
      <w:proofErr w:type="gramEnd"/>
      <w:r>
        <w:t xml:space="preserve"> zelí, octa, kynutého těsta, …).</w:t>
      </w:r>
    </w:p>
    <w:p w:rsidR="00C928B6" w:rsidRDefault="00C928B6" w:rsidP="00C928B6">
      <w:pPr>
        <w:pStyle w:val="EXPOZ-zakladnitext"/>
      </w:pPr>
      <w:r>
        <w:t>Kvasinky jsou eukaryotické organizmy, které se při kultivaci rozmnožují nepohlavním (vegetativním) způsobem. Drožďárenské kvasinky mají typicky tvar vejčitý až kulovitý, podobně jako kvasinky pivovarské či lihovarské. Kvasinky se používají v celé řadě dalších odvětví od přípravy krmiv, hnojiv, ke kompostování, výrobě bioplynu až třeba po výrobu léčiv (např. inzulin produkovaný kvasinkami).</w:t>
      </w:r>
    </w:p>
    <w:p w:rsidR="00C928B6" w:rsidRDefault="00C928B6" w:rsidP="00C928B6">
      <w:pPr>
        <w:pStyle w:val="EXPOZ-zakladnitext"/>
      </w:pPr>
      <w:r>
        <w:t xml:space="preserve">V našem experimentu si založíme kvasnou kulturu a budeme sledovat změny obsahu látek v průběhu kvasného procesu s využitím běžných pekařských kvasnic, které obsahují kvasinky rodu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. Zdrojem energie pro naši kulturu bude sacharóza. Z této organické, energeticky bohaté, látky získávají naše kvasinky energii. Sacharóza se tím pádem musí přeměnit na nějaké jednodušší látky. Konkrétně se jedná o </w:t>
      </w:r>
      <w:proofErr w:type="spellStart"/>
      <w:r>
        <w:t>ethanol</w:t>
      </w:r>
      <w:proofErr w:type="spellEnd"/>
      <w:r>
        <w:t xml:space="preserve"> a oxid uhličitý. Souhrnně můžeme tedy probíhající reakci zapsat:</w:t>
      </w:r>
    </w:p>
    <w:p w:rsidR="00C928B6" w:rsidRDefault="00C928B6" w:rsidP="00C928B6">
      <w:pPr>
        <w:pStyle w:val="EXPOZ-zakladnitext"/>
      </w:pPr>
      <w:r>
        <w:t>C₆H₁₂O₆  </w:t>
      </w:r>
      <w:r>
        <w:rPr>
          <w:rFonts w:ascii="Times New Roman" w:hAnsi="Times New Roman"/>
        </w:rPr>
        <w:t>→</w:t>
      </w:r>
      <w:r>
        <w:t>  2</w:t>
      </w:r>
      <w:r>
        <w:rPr>
          <w:rFonts w:cs="Palatino Linotype"/>
        </w:rPr>
        <w:t> </w:t>
      </w:r>
      <w:r>
        <w:t>CH</w:t>
      </w:r>
      <w:r>
        <w:rPr>
          <w:rFonts w:cs="Palatino Linotype"/>
        </w:rPr>
        <w:t>₃</w:t>
      </w:r>
      <w:r>
        <w:t>CH</w:t>
      </w:r>
      <w:r>
        <w:rPr>
          <w:rFonts w:cs="Palatino Linotype"/>
        </w:rPr>
        <w:t>₂</w:t>
      </w:r>
      <w:r>
        <w:t>OH + 2</w:t>
      </w:r>
      <w:r>
        <w:rPr>
          <w:rFonts w:cs="Palatino Linotype"/>
        </w:rPr>
        <w:t> </w:t>
      </w:r>
      <w:r>
        <w:t>CO</w:t>
      </w:r>
      <w:r>
        <w:rPr>
          <w:rFonts w:cs="Palatino Linotype"/>
        </w:rPr>
        <w:t>₂</w:t>
      </w:r>
    </w:p>
    <w:p w:rsidR="00C928B6" w:rsidRDefault="00C928B6" w:rsidP="00C928B6">
      <w:pPr>
        <w:pStyle w:val="EXPOZ-zakladnitext"/>
      </w:pPr>
      <w:r w:rsidRPr="00362D61">
        <w:t xml:space="preserve">Podrobněji se na metabolické procesy podíváme na následujícím schématu (viz obr. 1). Prvním krokem </w:t>
      </w:r>
      <w:r>
        <w:lastRenderedPageBreak/>
        <w:t>je štěpení sacharózy na dva monosacharidy. Glukóza se následně odbourává procesem glykolýzy.</w:t>
      </w:r>
    </w:p>
    <w:p w:rsidR="00C928B6" w:rsidRDefault="00C928B6" w:rsidP="00C928B6">
      <w:pPr>
        <w:pStyle w:val="EXPOZ-zakladnitext"/>
      </w:pPr>
      <w:r>
        <w:t>V průběhu glykolýzy získáme určité množství energie ve formě ATP a pyruvát (</w:t>
      </w:r>
      <w:proofErr w:type="spellStart"/>
      <w:r>
        <w:t>kys</w:t>
      </w:r>
      <w:proofErr w:type="spellEnd"/>
      <w:r>
        <w:t xml:space="preserve">. </w:t>
      </w:r>
      <w:proofErr w:type="spellStart"/>
      <w:proofErr w:type="gramStart"/>
      <w:r>
        <w:t>pyrohroznovou</w:t>
      </w:r>
      <w:proofErr w:type="spellEnd"/>
      <w:proofErr w:type="gramEnd"/>
      <w:r>
        <w:t xml:space="preserve">). V případě anaerobní cesty se v prvním kroku pyruvát dekarboxyluje na acetaldehyd, což obstará enzym </w:t>
      </w:r>
      <w:proofErr w:type="spellStart"/>
      <w:r>
        <w:t>pyruvátdekarboxyláza</w:t>
      </w:r>
      <w:proofErr w:type="spellEnd"/>
      <w:r>
        <w:t xml:space="preserve">. Druhým krokem je pak redukce acetaldehydu na </w:t>
      </w:r>
      <w:proofErr w:type="spellStart"/>
      <w:r>
        <w:t>ethanol</w:t>
      </w:r>
      <w:proofErr w:type="spellEnd"/>
      <w:r>
        <w:t xml:space="preserve">, která se neobejde bez enzymu </w:t>
      </w:r>
      <w:proofErr w:type="spellStart"/>
      <w:r>
        <w:t>alkoholdehydrogenázy</w:t>
      </w:r>
      <w:proofErr w:type="spellEnd"/>
      <w:r>
        <w:t xml:space="preserve"> a redoxního koenzymu NADH.</w:t>
      </w:r>
    </w:p>
    <w:p w:rsidR="00C928B6" w:rsidRDefault="00C928B6" w:rsidP="00C928B6">
      <w:pPr>
        <w:pStyle w:val="EXPOZ-zakladnitext"/>
      </w:pPr>
      <w:r>
        <w:t xml:space="preserve">Kvasinky mají ale ještě druhou možnost, protože jsou takzvaně „fakultativně anaerobní“. To znamená, že v podmínkách s dostatkem kyslíku mohou získávat energii podstatně efektivněji (metabolizmus probíhá aerobně). V tomto případě se pyruvát mění na acetyl koenzym A, který vstupuje do Krebsova cyklu (cyklu kyseliny citrónové, CKC). Zde vzniká opět určitý ekvivalent energie ATP a díky dekarboxylačním procesům také odpadní CO₂. Hlavním produktem, z pohledu získání energie, jsou ale molekuly NADH, které dále vstupují do dýchacího řetězce. Právě zde vstupuje do reakce kyslík a vzniká ATP a voda. (převzato podle </w:t>
      </w:r>
      <w:proofErr w:type="spellStart"/>
      <w:r>
        <w:t>Feltl</w:t>
      </w:r>
      <w:proofErr w:type="spellEnd"/>
      <w:r>
        <w:t>, 2012)</w:t>
      </w:r>
    </w:p>
    <w:p w:rsidR="00C928B6" w:rsidRDefault="00C928B6" w:rsidP="00C928B6">
      <w:pPr>
        <w:pStyle w:val="EXPOZ-nadpis2"/>
      </w:pPr>
      <w:r>
        <w:t>Motivace</w:t>
      </w:r>
    </w:p>
    <w:p w:rsidR="00C928B6" w:rsidRPr="00463DDD" w:rsidRDefault="00C928B6" w:rsidP="00C928B6">
      <w:pPr>
        <w:rPr>
          <w:rFonts w:ascii="Palatino Linotype" w:hAnsi="Palatino Linotype"/>
          <w:sz w:val="21"/>
          <w:szCs w:val="21"/>
        </w:rPr>
      </w:pPr>
      <w:r w:rsidRPr="00463DDD">
        <w:rPr>
          <w:rFonts w:ascii="Palatino Linotype" w:hAnsi="Palatino Linotype"/>
          <w:sz w:val="21"/>
          <w:szCs w:val="21"/>
        </w:rPr>
        <w:t>Tradice výroby nízkoalkoholických nápojů vznikla v Británii v 18. století. Vyráběly se nejčastěji doma jako nápoje pro děti, pro které byly alternativou k vodě, která byla často kontaminovaná škodlivými mikroorganismy. Jedná se vlastně o předchůdce dnešních sycených nealkoholických nápojů. Nápoje, které dnes můžeme koupit pod názvem „</w:t>
      </w:r>
      <w:proofErr w:type="spellStart"/>
      <w:r w:rsidRPr="00463DDD">
        <w:rPr>
          <w:rFonts w:ascii="Palatino Linotype" w:hAnsi="Palatino Linotype"/>
          <w:sz w:val="21"/>
          <w:szCs w:val="21"/>
        </w:rPr>
        <w:t>ginger</w:t>
      </w:r>
      <w:proofErr w:type="spellEnd"/>
      <w:r w:rsidRPr="00463DDD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463DDD">
        <w:rPr>
          <w:rFonts w:ascii="Palatino Linotype" w:hAnsi="Palatino Linotype"/>
          <w:sz w:val="21"/>
          <w:szCs w:val="21"/>
        </w:rPr>
        <w:t>beer</w:t>
      </w:r>
      <w:proofErr w:type="spellEnd"/>
      <w:r w:rsidRPr="00463DDD">
        <w:rPr>
          <w:rFonts w:ascii="Palatino Linotype" w:hAnsi="Palatino Linotype"/>
          <w:sz w:val="21"/>
          <w:szCs w:val="21"/>
        </w:rPr>
        <w:t>“ případně „</w:t>
      </w:r>
      <w:proofErr w:type="spellStart"/>
      <w:r w:rsidRPr="00463DDD">
        <w:rPr>
          <w:rFonts w:ascii="Palatino Linotype" w:hAnsi="Palatino Linotype"/>
          <w:sz w:val="21"/>
          <w:szCs w:val="21"/>
        </w:rPr>
        <w:t>ginger</w:t>
      </w:r>
      <w:proofErr w:type="spellEnd"/>
      <w:r w:rsidRPr="00463DDD">
        <w:rPr>
          <w:rFonts w:ascii="Palatino Linotype" w:hAnsi="Palatino Linotype"/>
          <w:sz w:val="21"/>
          <w:szCs w:val="21"/>
        </w:rPr>
        <w:t xml:space="preserve"> ale“ jsou většinou právě přeslazené, sycené nealkoholické nápoje.</w:t>
      </w:r>
    </w:p>
    <w:p w:rsidR="00C928B6" w:rsidRDefault="00C928B6" w:rsidP="00C928B6">
      <w:pPr>
        <w:pStyle w:val="EXPOZ-nadpis2"/>
      </w:pPr>
      <w:r>
        <w:t>Bezpečnost práce</w:t>
      </w:r>
    </w:p>
    <w:p w:rsidR="00C928B6" w:rsidRDefault="00C928B6" w:rsidP="00C928B6">
      <w:pPr>
        <w:pStyle w:val="EXPOZ-zakladnitext"/>
      </w:pPr>
      <w:r>
        <w:t>Jedná se o úlohu, která vyžaduje podrobné seznámení žáků s bezpečností a ochranou zdraví při práci – zejména s odkazem na důležitost dodržování pečlivé hygieny. Nápoj, který vyrábíte, bude ve finále obsahovat malé množství alkoholu (cca 0,5 – 2 % podle použitých kvasnic a stupně prokvašení), proto nedoporučujeme nápoj ochutnávat!</w:t>
      </w:r>
    </w:p>
    <w:p w:rsidR="00C928B6" w:rsidRDefault="00C928B6" w:rsidP="00C928B6">
      <w:pPr>
        <w:pStyle w:val="EXPOZ-nadpismarginalie"/>
      </w:pPr>
      <w:r>
        <w:t>Technická úskalí, tipy a triky</w:t>
      </w:r>
    </w:p>
    <w:p w:rsidR="00C928B6" w:rsidRDefault="00C928B6" w:rsidP="00C928B6">
      <w:pPr>
        <w:pStyle w:val="EXPOZ-marginalie"/>
      </w:pPr>
      <w:r>
        <w:t>Práci s ostrým nožem se lze vyhnout tak, že si zázvor přinesou do školy oloupaný nebo ho pouze po důkladném omytí nastrouhají se slupkou.</w:t>
      </w:r>
    </w:p>
    <w:p w:rsidR="00C928B6" w:rsidRDefault="00C928B6" w:rsidP="00C928B6">
      <w:pPr>
        <w:pStyle w:val="EXPOZ-nadpis2"/>
      </w:pPr>
      <w:r>
        <w:t>Příprava úlohy (praktická příprava)</w:t>
      </w:r>
    </w:p>
    <w:p w:rsidR="00C928B6" w:rsidRDefault="00C928B6" w:rsidP="00C928B6">
      <w:pPr>
        <w:pStyle w:val="EXPOZ-zakladnitext"/>
      </w:pPr>
      <w:r>
        <w:t>Je dobré předem vytvořit skupiny a jasně rozdělit úkoly, nejlépe písemně. Zejména s ohledem na nutnost mít kompletní pomůcky a vybavení.</w:t>
      </w:r>
    </w:p>
    <w:p w:rsidR="00463DDD" w:rsidRDefault="00463DDD" w:rsidP="00C928B6">
      <w:pPr>
        <w:pStyle w:val="EXPOZ-zakladnitext"/>
      </w:pPr>
      <w:r>
        <w:t>Zejména na počátku je třeba pracovat bez otálení, protože bude nutný dostatečný čas na zchladnutí roztoku.</w:t>
      </w:r>
    </w:p>
    <w:p w:rsidR="00C928B6" w:rsidRDefault="00C928B6" w:rsidP="00C928B6">
      <w:pPr>
        <w:pStyle w:val="EXPOZ-nadpis2"/>
      </w:pPr>
      <w:r>
        <w:t>Postup práce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Zázvor oloupejte a nastrouhejte do mísy.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Přidejte kůru z citrónu a citrónovou šťávu.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Přidejte ostatní ingredience kromě kvasnic a důkladně promíchejte.</w:t>
      </w:r>
    </w:p>
    <w:p w:rsidR="00463DDD" w:rsidRPr="00463DDD" w:rsidRDefault="00463DDD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Zalejte cca 1,2 l právě vroucí vody.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Přikryjte utěrkou a nechte vychladnout na cca 30 – 35 stupňů.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Máte čas na zpracování teoretických úkolů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Kvasnice rozmíchejte v malém množství teplé tekutiny a vmíchejte do základu.</w:t>
      </w:r>
    </w:p>
    <w:p w:rsidR="00C928B6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lastRenderedPageBreak/>
        <w:t>Přikryjte čistou látkou a ponechte kvasit při pokojové teplotě cca 24 – 36 hodin. V této fázi je aktivita kvasinek nejvyšší a proto ji právě v tomto intervalu měříme.</w:t>
      </w:r>
    </w:p>
    <w:p w:rsidR="00463DDD" w:rsidRPr="00463DDD" w:rsidRDefault="00463DDD" w:rsidP="00463DDD">
      <w:pPr>
        <w:pStyle w:val="Styl48"/>
        <w:numPr>
          <w:ilvl w:val="0"/>
          <w:numId w:val="0"/>
        </w:numPr>
        <w:ind w:left="714"/>
        <w:rPr>
          <w:sz w:val="21"/>
          <w:szCs w:val="21"/>
        </w:rPr>
      </w:pPr>
    </w:p>
    <w:tbl>
      <w:tblPr>
        <w:tblStyle w:val="Mkatabulky"/>
        <w:tblW w:w="109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91"/>
        <w:gridCol w:w="5491"/>
      </w:tblGrid>
      <w:tr w:rsidR="00C928B6" w:rsidTr="007A317B">
        <w:tc>
          <w:tcPr>
            <w:tcW w:w="5491" w:type="dxa"/>
          </w:tcPr>
          <w:p w:rsidR="00C928B6" w:rsidRDefault="00C928B6" w:rsidP="007A317B">
            <w:pPr>
              <w:pStyle w:val="Styl48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>
                  <wp:extent cx="3324225" cy="3362325"/>
                  <wp:effectExtent l="0" t="0" r="9525" b="9525"/>
                  <wp:docPr id="7" name="Obrázek 7" descr="C:\tisl\Documents\EXPOZ šablony\Bi_01_doplněk_zázvorové pivo\Fermentace - foto - komplet\Upravené fotky\P1011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tisl\Documents\EXPOZ šablony\Bi_01_doplněk_zázvorové pivo\Fermentace - foto - komplet\Upravené fotky\P1011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:rsidR="00C928B6" w:rsidRDefault="00C928B6" w:rsidP="007A317B">
            <w:pPr>
              <w:pStyle w:val="Styl48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inline distT="0" distB="0" distL="0" distR="0">
                  <wp:extent cx="3352800" cy="3362325"/>
                  <wp:effectExtent l="0" t="0" r="0" b="9525"/>
                  <wp:docPr id="6" name="Obrázek 6" descr="C:\tisl\Documents\EXPOZ šablony\Bi_01_doplněk_zázvorové pivo\Fermentace - foto - komplet\Upravené fotky\P101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tisl\Documents\EXPOZ šablony\Bi_01_doplněk_zázvorové pivo\Fermentace - foto - komplet\Upravené fotky\P101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8B6" w:rsidRPr="00463DDD" w:rsidRDefault="00C928B6" w:rsidP="00C928B6">
      <w:pPr>
        <w:pStyle w:val="Styl48"/>
        <w:numPr>
          <w:ilvl w:val="0"/>
          <w:numId w:val="0"/>
        </w:numPr>
        <w:ind w:left="357"/>
        <w:rPr>
          <w:sz w:val="21"/>
          <w:szCs w:val="21"/>
        </w:rPr>
      </w:pPr>
      <w:r w:rsidRPr="00463DDD">
        <w:rPr>
          <w:sz w:val="21"/>
          <w:szCs w:val="21"/>
        </w:rPr>
        <w:t>Obr. 2: Příprava k měření.</w:t>
      </w:r>
    </w:p>
    <w:p w:rsidR="00463DDD" w:rsidRPr="008B03A5" w:rsidRDefault="00463DDD" w:rsidP="00C928B6">
      <w:pPr>
        <w:pStyle w:val="Styl48"/>
        <w:numPr>
          <w:ilvl w:val="0"/>
          <w:numId w:val="0"/>
        </w:numPr>
        <w:ind w:left="357"/>
      </w:pP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 xml:space="preserve">Po této době sesbírejte pěnu a přeceďte </w:t>
      </w:r>
      <w:r w:rsidR="00E346D8">
        <w:rPr>
          <w:sz w:val="21"/>
          <w:szCs w:val="21"/>
        </w:rPr>
        <w:t xml:space="preserve">přes plátno nebo husté síto </w:t>
      </w:r>
      <w:r w:rsidRPr="00463DDD">
        <w:rPr>
          <w:sz w:val="21"/>
          <w:szCs w:val="21"/>
        </w:rPr>
        <w:t xml:space="preserve">do </w:t>
      </w:r>
      <w:r w:rsidR="00E346D8">
        <w:rPr>
          <w:sz w:val="21"/>
          <w:szCs w:val="21"/>
        </w:rPr>
        <w:t xml:space="preserve">důkladně vyčištěné </w:t>
      </w:r>
      <w:bookmarkStart w:id="0" w:name="_GoBack"/>
      <w:bookmarkEnd w:id="0"/>
      <w:r w:rsidRPr="00463DDD">
        <w:rPr>
          <w:sz w:val="21"/>
          <w:szCs w:val="21"/>
        </w:rPr>
        <w:t>plastové lahve s ponechanou vzduchovou mezerou nejméně 5 cm.</w:t>
      </w:r>
    </w:p>
    <w:p w:rsidR="00C928B6" w:rsidRPr="00463DDD" w:rsidRDefault="00C928B6" w:rsidP="00C928B6">
      <w:pPr>
        <w:pStyle w:val="Styl48"/>
        <w:rPr>
          <w:sz w:val="21"/>
          <w:szCs w:val="21"/>
        </w:rPr>
      </w:pPr>
      <w:r w:rsidRPr="00463DDD">
        <w:rPr>
          <w:sz w:val="21"/>
          <w:szCs w:val="21"/>
        </w:rPr>
        <w:t>Lahve s povoleným či proděravělým víčkem přesuňte do ledničky. Zde může tento nápoj vydržet maximálně 5 dní.</w:t>
      </w:r>
    </w:p>
    <w:p w:rsidR="00C928B6" w:rsidRDefault="00C928B6" w:rsidP="00C928B6">
      <w:pPr>
        <w:pStyle w:val="Styl48"/>
        <w:numPr>
          <w:ilvl w:val="0"/>
          <w:numId w:val="0"/>
        </w:numPr>
        <w:ind w:left="357"/>
      </w:pPr>
    </w:p>
    <w:p w:rsidR="00C928B6" w:rsidRDefault="00C928B6" w:rsidP="00C928B6">
      <w:pPr>
        <w:pStyle w:val="EXPOZ-nadpismarginalie"/>
      </w:pPr>
      <w:r>
        <w:t>Technická úskalí, tipy a triky</w:t>
      </w:r>
    </w:p>
    <w:p w:rsidR="00C928B6" w:rsidRDefault="00C928B6" w:rsidP="00C928B6">
      <w:pPr>
        <w:pStyle w:val="EXPOZ-marginalie"/>
      </w:pPr>
      <w:r>
        <w:t xml:space="preserve">Pokud bychom chtěli přesně měřit aktivitu kvasinek, patrně bychom celou sestavu (na obrázku 2) utěsnili. Pokud hledáte takovýto pokus, naleznete ho na </w:t>
      </w:r>
      <w:hyperlink r:id="rId13" w:history="1">
        <w:r w:rsidRPr="00D433BD">
          <w:rPr>
            <w:rStyle w:val="Hypertextovodkaz"/>
          </w:rPr>
          <w:t>http://www.expoz.cz/material/fermentace</w:t>
        </w:r>
      </w:hyperlink>
      <w:r>
        <w:t xml:space="preserve">. </w:t>
      </w:r>
    </w:p>
    <w:p w:rsidR="00C928B6" w:rsidRDefault="00C928B6" w:rsidP="00C928B6">
      <w:pPr>
        <w:pStyle w:val="EXPOZ-marginalie"/>
      </w:pPr>
      <w:r>
        <w:t>My však zkoušíme vytvořit reálnou potravinu, jejíž kvašení probíhá za přístupu vzduchu. Přesto je při měření vhodné zakrýt nádobu čistou utěrkou. Zpřesní to měření a je to vhodné i z hygienických důvodů.</w:t>
      </w:r>
    </w:p>
    <w:p w:rsidR="00C928B6" w:rsidRDefault="00C928B6" w:rsidP="00C928B6">
      <w:pPr>
        <w:pStyle w:val="EXPOZ-nadpis3"/>
      </w:pPr>
      <w:r>
        <w:t>Nastavení HW a SW</w:t>
      </w:r>
    </w:p>
    <w:p w:rsidR="00C928B6" w:rsidRDefault="00C928B6" w:rsidP="00C928B6">
      <w:pPr>
        <w:pStyle w:val="EXPOZ-zakladnitext"/>
      </w:pPr>
      <w:r>
        <w:t xml:space="preserve">Po zapojení čidla do </w:t>
      </w:r>
      <w:proofErr w:type="spellStart"/>
      <w:r>
        <w:t>datalogeru</w:t>
      </w:r>
      <w:proofErr w:type="spellEnd"/>
      <w:r>
        <w:t xml:space="preserve"> provedeme výběr sledované hodnoty nebo hodnot </w:t>
      </w:r>
      <w:r w:rsidRPr="0090331A">
        <w:t>z </w:t>
      </w:r>
      <w:r>
        <w:rPr>
          <w:i/>
        </w:rPr>
        <w:t xml:space="preserve">nabídky měřených veličin </w:t>
      </w:r>
      <w:r w:rsidRPr="0090331A">
        <w:t>a vhodně</w:t>
      </w:r>
      <w:r>
        <w:t xml:space="preserve"> si měření sestavíme z </w:t>
      </w:r>
      <w:r>
        <w:rPr>
          <w:i/>
        </w:rPr>
        <w:t>nabídky aktivních polí</w:t>
      </w:r>
      <w:r>
        <w:t>.</w:t>
      </w:r>
    </w:p>
    <w:p w:rsidR="00C928B6" w:rsidRDefault="00C928B6" w:rsidP="00C928B6">
      <w:pPr>
        <w:pStyle w:val="EXPOZ-zakladnitext"/>
      </w:pPr>
      <w:r>
        <w:t xml:space="preserve">Použijeme tlačítko </w:t>
      </w:r>
      <w:r>
        <w:rPr>
          <w:i/>
        </w:rPr>
        <w:t xml:space="preserve">nastavení vzorkování </w:t>
      </w:r>
      <w:r>
        <w:t>a zvolíme vhodnou frekvenci. Vzhledem k dlouhodobosti měření volíme například 1/minutu.</w:t>
      </w:r>
    </w:p>
    <w:p w:rsidR="00C928B6" w:rsidRDefault="00C928B6" w:rsidP="00C928B6">
      <w:pPr>
        <w:pStyle w:val="EXPOZ-zakladnitext"/>
      </w:pPr>
      <w:r>
        <w:t>Nastavíme u všech senzorů.</w:t>
      </w:r>
    </w:p>
    <w:p w:rsidR="00C928B6" w:rsidRDefault="00C928B6" w:rsidP="00C928B6">
      <w:pPr>
        <w:pStyle w:val="EXPOZ-nadpis3"/>
      </w:pPr>
      <w:r>
        <w:t>Vlastní měření (záznam dat)</w:t>
      </w:r>
    </w:p>
    <w:p w:rsidR="00C928B6" w:rsidRPr="00463DDD" w:rsidRDefault="00C928B6" w:rsidP="00C928B6">
      <w:pPr>
        <w:pStyle w:val="Styl9"/>
        <w:rPr>
          <w:sz w:val="21"/>
          <w:szCs w:val="21"/>
        </w:rPr>
      </w:pPr>
      <w:r w:rsidRPr="00463DDD">
        <w:rPr>
          <w:sz w:val="21"/>
          <w:szCs w:val="21"/>
        </w:rPr>
        <w:t xml:space="preserve">Zapneme </w:t>
      </w:r>
      <w:proofErr w:type="spellStart"/>
      <w:r w:rsidRPr="00463DDD">
        <w:rPr>
          <w:sz w:val="21"/>
          <w:szCs w:val="21"/>
        </w:rPr>
        <w:t>dataloger</w:t>
      </w:r>
      <w:proofErr w:type="spellEnd"/>
      <w:r w:rsidRPr="00463DDD">
        <w:rPr>
          <w:sz w:val="21"/>
          <w:szCs w:val="21"/>
        </w:rPr>
        <w:t xml:space="preserve"> a připojíme čidla CO</w:t>
      </w:r>
      <w:r w:rsidRPr="00463DDD">
        <w:rPr>
          <w:sz w:val="21"/>
          <w:szCs w:val="21"/>
          <w:vertAlign w:val="subscript"/>
        </w:rPr>
        <w:t>2</w:t>
      </w:r>
      <w:r w:rsidRPr="00463DDD">
        <w:rPr>
          <w:sz w:val="21"/>
          <w:szCs w:val="21"/>
        </w:rPr>
        <w:t xml:space="preserve"> a </w:t>
      </w:r>
      <w:proofErr w:type="spellStart"/>
      <w:r w:rsidRPr="00463DDD">
        <w:rPr>
          <w:sz w:val="21"/>
          <w:szCs w:val="21"/>
        </w:rPr>
        <w:t>ethanolu</w:t>
      </w:r>
      <w:proofErr w:type="spellEnd"/>
      <w:r w:rsidRPr="00463DDD">
        <w:rPr>
          <w:sz w:val="21"/>
          <w:szCs w:val="21"/>
        </w:rPr>
        <w:t>.</w:t>
      </w:r>
    </w:p>
    <w:p w:rsidR="00C928B6" w:rsidRPr="00463DDD" w:rsidRDefault="00C928B6" w:rsidP="00C928B6">
      <w:pPr>
        <w:pStyle w:val="Styl9"/>
        <w:rPr>
          <w:sz w:val="21"/>
          <w:szCs w:val="21"/>
        </w:rPr>
      </w:pPr>
      <w:r w:rsidRPr="00463DDD">
        <w:rPr>
          <w:sz w:val="21"/>
          <w:szCs w:val="21"/>
        </w:rPr>
        <w:t xml:space="preserve">Na </w:t>
      </w:r>
      <w:proofErr w:type="spellStart"/>
      <w:r w:rsidRPr="00463DDD">
        <w:rPr>
          <w:sz w:val="21"/>
          <w:szCs w:val="21"/>
        </w:rPr>
        <w:t>datalogeru</w:t>
      </w:r>
      <w:proofErr w:type="spellEnd"/>
      <w:r w:rsidRPr="00463DDD">
        <w:rPr>
          <w:sz w:val="21"/>
          <w:szCs w:val="21"/>
        </w:rPr>
        <w:t xml:space="preserve"> tlačítkem „</w:t>
      </w:r>
      <w:r w:rsidRPr="00463DDD">
        <w:rPr>
          <w:i/>
          <w:sz w:val="21"/>
          <w:szCs w:val="21"/>
        </w:rPr>
        <w:t>sestavit</w:t>
      </w:r>
      <w:r w:rsidRPr="00463DDD">
        <w:rPr>
          <w:sz w:val="21"/>
          <w:szCs w:val="21"/>
        </w:rPr>
        <w:t>“ složíme měření CO</w:t>
      </w:r>
      <w:r w:rsidRPr="00463DDD">
        <w:rPr>
          <w:sz w:val="21"/>
          <w:szCs w:val="21"/>
          <w:vertAlign w:val="subscript"/>
        </w:rPr>
        <w:t>2</w:t>
      </w:r>
      <w:r w:rsidRPr="00463DDD">
        <w:rPr>
          <w:sz w:val="21"/>
          <w:szCs w:val="21"/>
        </w:rPr>
        <w:t xml:space="preserve"> (jako graf) a </w:t>
      </w:r>
      <w:proofErr w:type="spellStart"/>
      <w:r w:rsidRPr="00463DDD">
        <w:rPr>
          <w:sz w:val="21"/>
          <w:szCs w:val="21"/>
        </w:rPr>
        <w:t>ethanolu</w:t>
      </w:r>
      <w:proofErr w:type="spellEnd"/>
      <w:r w:rsidRPr="00463DDD">
        <w:rPr>
          <w:sz w:val="21"/>
          <w:szCs w:val="21"/>
        </w:rPr>
        <w:t xml:space="preserve"> (taktéž jako graf). Pomocí </w:t>
      </w:r>
      <w:r w:rsidRPr="00463DDD">
        <w:rPr>
          <w:i/>
          <w:sz w:val="21"/>
          <w:szCs w:val="21"/>
        </w:rPr>
        <w:t xml:space="preserve">nastavení vzorkování </w:t>
      </w:r>
      <w:r w:rsidRPr="00463DDD">
        <w:rPr>
          <w:sz w:val="21"/>
          <w:szCs w:val="21"/>
        </w:rPr>
        <w:t xml:space="preserve">pro měření rychlosti nastavíme frekvenci </w:t>
      </w:r>
      <w:proofErr w:type="spellStart"/>
      <w:r w:rsidRPr="00463DDD">
        <w:rPr>
          <w:sz w:val="21"/>
          <w:szCs w:val="21"/>
        </w:rPr>
        <w:t>meření</w:t>
      </w:r>
      <w:proofErr w:type="spellEnd"/>
      <w:r w:rsidRPr="00463DDD">
        <w:rPr>
          <w:sz w:val="21"/>
          <w:szCs w:val="21"/>
        </w:rPr>
        <w:t xml:space="preserve"> 1/minutu a </w:t>
      </w:r>
      <w:r w:rsidRPr="00463DDD">
        <w:rPr>
          <w:sz w:val="21"/>
          <w:szCs w:val="21"/>
        </w:rPr>
        <w:lastRenderedPageBreak/>
        <w:t>můžeme vytvořit podmínku „</w:t>
      </w:r>
      <w:r w:rsidRPr="00463DDD">
        <w:rPr>
          <w:i/>
          <w:sz w:val="21"/>
          <w:szCs w:val="21"/>
        </w:rPr>
        <w:t>ukončit po</w:t>
      </w:r>
      <w:r w:rsidRPr="00463DDD">
        <w:rPr>
          <w:sz w:val="21"/>
          <w:szCs w:val="21"/>
        </w:rPr>
        <w:t>“ čase, který si zvolíme.</w:t>
      </w:r>
    </w:p>
    <w:p w:rsidR="00C928B6" w:rsidRDefault="00C928B6" w:rsidP="00C928B6">
      <w:pPr>
        <w:pStyle w:val="Styl10"/>
        <w:numPr>
          <w:ilvl w:val="0"/>
          <w:numId w:val="0"/>
        </w:numPr>
        <w:ind w:left="720"/>
      </w:pPr>
    </w:p>
    <w:p w:rsidR="00C928B6" w:rsidRDefault="00C928B6" w:rsidP="00C928B6">
      <w:pPr>
        <w:pStyle w:val="Styl10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981700" cy="32956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B6" w:rsidRPr="00463DDD" w:rsidRDefault="00C928B6" w:rsidP="00C928B6">
      <w:pPr>
        <w:pStyle w:val="Styl10"/>
        <w:numPr>
          <w:ilvl w:val="0"/>
          <w:numId w:val="0"/>
        </w:numPr>
        <w:ind w:left="720"/>
        <w:rPr>
          <w:sz w:val="21"/>
          <w:szCs w:val="21"/>
        </w:rPr>
      </w:pPr>
      <w:r w:rsidRPr="00463DDD">
        <w:rPr>
          <w:sz w:val="21"/>
          <w:szCs w:val="21"/>
        </w:rPr>
        <w:t xml:space="preserve">Obr. 2: Průběh koncentrace plynného </w:t>
      </w:r>
      <w:proofErr w:type="spellStart"/>
      <w:r w:rsidRPr="00463DDD">
        <w:rPr>
          <w:sz w:val="21"/>
          <w:szCs w:val="21"/>
        </w:rPr>
        <w:t>ethanolu</w:t>
      </w:r>
      <w:proofErr w:type="spellEnd"/>
      <w:r w:rsidRPr="00463DDD">
        <w:rPr>
          <w:sz w:val="21"/>
          <w:szCs w:val="21"/>
        </w:rPr>
        <w:t xml:space="preserve"> v čase.</w:t>
      </w:r>
    </w:p>
    <w:p w:rsidR="00C928B6" w:rsidRDefault="00C928B6" w:rsidP="00C928B6">
      <w:pPr>
        <w:pStyle w:val="Styl10"/>
        <w:numPr>
          <w:ilvl w:val="0"/>
          <w:numId w:val="0"/>
        </w:numPr>
        <w:ind w:left="720"/>
      </w:pPr>
    </w:p>
    <w:p w:rsidR="00C928B6" w:rsidRDefault="00C928B6" w:rsidP="00C928B6">
      <w:pPr>
        <w:pStyle w:val="Styl10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981700" cy="3295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B6" w:rsidRPr="00463DDD" w:rsidRDefault="00C928B6" w:rsidP="00C928B6">
      <w:pPr>
        <w:pStyle w:val="Styl10"/>
        <w:numPr>
          <w:ilvl w:val="0"/>
          <w:numId w:val="0"/>
        </w:numPr>
        <w:ind w:left="720"/>
        <w:rPr>
          <w:sz w:val="21"/>
          <w:szCs w:val="21"/>
        </w:rPr>
      </w:pPr>
      <w:r w:rsidRPr="00463DDD">
        <w:rPr>
          <w:sz w:val="21"/>
          <w:szCs w:val="21"/>
        </w:rPr>
        <w:t>Obr. 3: Průběh koncentrace CO</w:t>
      </w:r>
      <w:r w:rsidRPr="00463DDD">
        <w:rPr>
          <w:sz w:val="21"/>
          <w:szCs w:val="21"/>
          <w:vertAlign w:val="subscript"/>
        </w:rPr>
        <w:t>2</w:t>
      </w:r>
      <w:r w:rsidRPr="00463DDD">
        <w:rPr>
          <w:sz w:val="21"/>
          <w:szCs w:val="21"/>
        </w:rPr>
        <w:t xml:space="preserve"> v čase.</w:t>
      </w:r>
    </w:p>
    <w:p w:rsidR="00C928B6" w:rsidRDefault="00C928B6" w:rsidP="00C928B6">
      <w:pPr>
        <w:pStyle w:val="EXPOZ-nadpis3"/>
      </w:pPr>
      <w:r>
        <w:t>Analýza naměřených dat</w:t>
      </w:r>
    </w:p>
    <w:p w:rsidR="00C928B6" w:rsidRDefault="00C928B6" w:rsidP="00C928B6">
      <w:pPr>
        <w:pStyle w:val="EXPOZ-zakladnitext"/>
      </w:pPr>
      <w:r>
        <w:t>Analýza spočívá v zakreslení a popisu průběhu změn naměřených hodnot CO</w:t>
      </w:r>
      <w:r>
        <w:rPr>
          <w:vertAlign w:val="subscript"/>
        </w:rPr>
        <w:t>2</w:t>
      </w:r>
      <w:r>
        <w:t xml:space="preserve"> a </w:t>
      </w:r>
      <w:proofErr w:type="spellStart"/>
      <w:r>
        <w:t>ethanolu</w:t>
      </w:r>
      <w:proofErr w:type="spellEnd"/>
      <w:r>
        <w:t xml:space="preserve"> a uvědomění si vzájemného vztahu těchto dvou hodnot.</w:t>
      </w:r>
    </w:p>
    <w:p w:rsidR="00463DDD" w:rsidRPr="00B14715" w:rsidRDefault="00463DDD" w:rsidP="00C928B6">
      <w:pPr>
        <w:pStyle w:val="EXPOZ-zakladnitext"/>
      </w:pPr>
    </w:p>
    <w:p w:rsidR="00C928B6" w:rsidRDefault="00C928B6" w:rsidP="00C928B6">
      <w:pPr>
        <w:pStyle w:val="EXPOZ-nadpismarginalie"/>
      </w:pPr>
      <w:r>
        <w:lastRenderedPageBreak/>
        <w:t>Hodnocení výsledků</w:t>
      </w:r>
    </w:p>
    <w:p w:rsidR="00C928B6" w:rsidRPr="00B14715" w:rsidRDefault="00C928B6" w:rsidP="00C928B6">
      <w:pPr>
        <w:pStyle w:val="EXPOZ-marginalie"/>
      </w:pPr>
      <w:r>
        <w:t>Je vhodné znovu se žáky probrat metabolismus kvasinek. Co využívají jako zdroj energie? Jak ovlivňuje tyto procesy teplota? Ve výše prezentovaných grafech je například patrný pokles koncentrace CO</w:t>
      </w:r>
      <w:r>
        <w:rPr>
          <w:vertAlign w:val="subscript"/>
        </w:rPr>
        <w:t>2</w:t>
      </w:r>
      <w:r>
        <w:t xml:space="preserve"> i alkoholu mezi 15 a 20 hodinou měření – viditelná reakce na </w:t>
      </w:r>
      <w:r w:rsidR="00463DDD">
        <w:t>pokles teploty v budově v noci.</w:t>
      </w:r>
      <w:r>
        <w:t xml:space="preserve"> Proč vzniká CO</w:t>
      </w:r>
      <w:r>
        <w:rPr>
          <w:vertAlign w:val="subscript"/>
        </w:rPr>
        <w:t>2</w:t>
      </w:r>
      <w:r w:rsidR="00463DDD">
        <w:t xml:space="preserve"> a </w:t>
      </w:r>
      <w:proofErr w:type="spellStart"/>
      <w:r w:rsidR="00463DDD">
        <w:t>ethanol</w:t>
      </w:r>
      <w:proofErr w:type="spellEnd"/>
      <w:r w:rsidR="00463DDD">
        <w:t>?</w:t>
      </w:r>
    </w:p>
    <w:p w:rsidR="00C928B6" w:rsidRDefault="00C928B6" w:rsidP="00C928B6">
      <w:pPr>
        <w:pStyle w:val="EXPOZ-nadpismarginalie"/>
      </w:pPr>
      <w:r>
        <w:t>Syntéza a závěr</w:t>
      </w:r>
    </w:p>
    <w:p w:rsidR="00C928B6" w:rsidRPr="00B14715" w:rsidRDefault="00C928B6" w:rsidP="00C928B6">
      <w:pPr>
        <w:pStyle w:val="EXPOZ-marginalie"/>
      </w:pPr>
      <w:r>
        <w:t>V závěru popíšeme, jak se měnily hodnoty v čase. Kdy dostoupila koncentrace CO</w:t>
      </w:r>
      <w:r>
        <w:rPr>
          <w:vertAlign w:val="subscript"/>
        </w:rPr>
        <w:t xml:space="preserve">2 </w:t>
      </w:r>
      <w:r>
        <w:t>svého maxima a jak se dále chová obsah alkoholu? Proč? Jaké je praktické využití fermentace?</w:t>
      </w:r>
    </w:p>
    <w:p w:rsidR="00C928B6" w:rsidRDefault="00C928B6" w:rsidP="00C928B6">
      <w:pPr>
        <w:pStyle w:val="EXPOZ-nadpismarginalie"/>
      </w:pPr>
      <w:r>
        <w:t>Použité zdroje</w:t>
      </w:r>
    </w:p>
    <w:p w:rsidR="00C928B6" w:rsidRDefault="00C928B6" w:rsidP="00C928B6">
      <w:pPr>
        <w:pStyle w:val="EXPOZ-marginalie"/>
      </w:pPr>
      <w:proofErr w:type="spellStart"/>
      <w:r>
        <w:t>Feltl</w:t>
      </w:r>
      <w:proofErr w:type="spellEnd"/>
      <w:r>
        <w:t xml:space="preserve">. T. (2012): Fermentace. (dostupné z </w:t>
      </w:r>
      <w:hyperlink r:id="rId16" w:history="1">
        <w:r w:rsidRPr="00D433BD">
          <w:rPr>
            <w:rStyle w:val="Hypertextovodkaz"/>
          </w:rPr>
          <w:t>http://www.expoz.cz/material/fermentace</w:t>
        </w:r>
      </w:hyperlink>
      <w:r>
        <w:t xml:space="preserve"> cit. 12. 12. 2012)</w:t>
      </w:r>
    </w:p>
    <w:p w:rsidR="00C928B6" w:rsidRPr="00B14715" w:rsidRDefault="00C928B6" w:rsidP="00C928B6">
      <w:pPr>
        <w:pStyle w:val="EXPOZ-marginalie"/>
      </w:pPr>
      <w:proofErr w:type="spellStart"/>
      <w:r>
        <w:t>Madden</w:t>
      </w:r>
      <w:proofErr w:type="spellEnd"/>
      <w:r>
        <w:t xml:space="preserve">, D. (2008): </w:t>
      </w:r>
      <w:proofErr w:type="spellStart"/>
      <w:r w:rsidRPr="003D0578">
        <w:t>Ginger</w:t>
      </w:r>
      <w:proofErr w:type="spellEnd"/>
      <w:r w:rsidRPr="003D0578">
        <w:t xml:space="preserve"> </w:t>
      </w:r>
      <w:proofErr w:type="spellStart"/>
      <w:r w:rsidRPr="003D0578">
        <w:t>beer</w:t>
      </w:r>
      <w:proofErr w:type="spellEnd"/>
      <w:r w:rsidRPr="003D0578">
        <w:t xml:space="preserve">: a </w:t>
      </w:r>
      <w:proofErr w:type="spellStart"/>
      <w:r w:rsidRPr="003D0578">
        <w:t>traditional</w:t>
      </w:r>
      <w:proofErr w:type="spellEnd"/>
      <w:r w:rsidRPr="003D0578">
        <w:t xml:space="preserve"> </w:t>
      </w:r>
      <w:proofErr w:type="spellStart"/>
      <w:r w:rsidRPr="003D0578">
        <w:t>fermented</w:t>
      </w:r>
      <w:proofErr w:type="spellEnd"/>
      <w:r w:rsidRPr="003D0578">
        <w:t xml:space="preserve"> </w:t>
      </w:r>
      <w:proofErr w:type="spellStart"/>
      <w:r w:rsidRPr="003D0578">
        <w:t>low-alcohol</w:t>
      </w:r>
      <w:proofErr w:type="spellEnd"/>
      <w:r w:rsidRPr="003D0578">
        <w:t xml:space="preserve"> drink</w:t>
      </w:r>
      <w:r>
        <w:t xml:space="preserve">. (dostupné z </w:t>
      </w:r>
      <w:hyperlink r:id="rId17" w:history="1">
        <w:r w:rsidRPr="00D433BD">
          <w:rPr>
            <w:rStyle w:val="Hypertextovodkaz"/>
          </w:rPr>
          <w:t>http://www.scienceinschool.org/2008/issue8/gingerbeer</w:t>
        </w:r>
      </w:hyperlink>
      <w:r>
        <w:t xml:space="preserve"> cit. 1. 12. 2012)</w:t>
      </w:r>
    </w:p>
    <w:sectPr w:rsidR="00C928B6" w:rsidRPr="00B14715" w:rsidSect="00C9043E">
      <w:headerReference w:type="default" r:id="rId18"/>
      <w:footerReference w:type="default" r:id="rId19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E6" w:rsidRDefault="00F55EE6">
      <w:r>
        <w:separator/>
      </w:r>
    </w:p>
  </w:endnote>
  <w:endnote w:type="continuationSeparator" w:id="0">
    <w:p w:rsidR="00F55EE6" w:rsidRDefault="00F5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 wp14:anchorId="7B42008E" wp14:editId="2E1C3775">
          <wp:extent cx="2971800" cy="648335"/>
          <wp:effectExtent l="0" t="0" r="0" b="0"/>
          <wp:docPr id="1" name="Obrázek 1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E6" w:rsidRDefault="00F55EE6">
      <w:r>
        <w:separator/>
      </w:r>
    </w:p>
  </w:footnote>
  <w:footnote w:type="continuationSeparator" w:id="0">
    <w:p w:rsidR="00F55EE6" w:rsidRDefault="00F5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>Pracovní návod</w:t>
    </w:r>
    <w:r w:rsidR="00C928B6">
      <w:rPr>
        <w:sz w:val="20"/>
      </w:rPr>
      <w:t xml:space="preserve"> s metodickým komentářem</w:t>
    </w:r>
    <w:r w:rsidRPr="00A301ED">
      <w:rPr>
        <w:sz w:val="20"/>
      </w:rPr>
      <w:tab/>
    </w:r>
    <w:r w:rsidR="00DD48C6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DD48C6" w:rsidRPr="00DD48C6">
      <w:rPr>
        <w:sz w:val="20"/>
        <w:szCs w:val="20"/>
      </w:rPr>
      <w:fldChar w:fldCharType="separate"/>
    </w:r>
    <w:r w:rsidR="00E346D8">
      <w:rPr>
        <w:noProof/>
        <w:sz w:val="20"/>
        <w:szCs w:val="20"/>
      </w:rPr>
      <w:t>4</w:t>
    </w:r>
    <w:r w:rsidR="00DD48C6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r w:rsidR="00DD48C6">
      <w:rPr>
        <w:sz w:val="20"/>
        <w:szCs w:val="20"/>
      </w:rPr>
      <w:fldChar w:fldCharType="begin"/>
    </w:r>
    <w:r w:rsidR="00DD48C6">
      <w:rPr>
        <w:sz w:val="20"/>
        <w:szCs w:val="20"/>
      </w:rPr>
      <w:instrText xml:space="preserve"> SECTIONPAGES  \* Arabic  \* MERGEFORMAT </w:instrText>
    </w:r>
    <w:r w:rsidR="00DD48C6">
      <w:rPr>
        <w:sz w:val="20"/>
        <w:szCs w:val="20"/>
      </w:rPr>
      <w:fldChar w:fldCharType="separate"/>
    </w:r>
    <w:r w:rsidR="00E346D8">
      <w:rPr>
        <w:noProof/>
        <w:sz w:val="20"/>
        <w:szCs w:val="20"/>
      </w:rPr>
      <w:t>6</w:t>
    </w:r>
    <w:r w:rsidR="00DD48C6">
      <w:rPr>
        <w:sz w:val="20"/>
        <w:szCs w:val="20"/>
      </w:rPr>
      <w:fldChar w:fldCharType="end"/>
    </w:r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C4FA9"/>
    <w:multiLevelType w:val="hybridMultilevel"/>
    <w:tmpl w:val="F1CA9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2913"/>
    <w:multiLevelType w:val="hybridMultilevel"/>
    <w:tmpl w:val="FF6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C3FB2"/>
    <w:multiLevelType w:val="hybridMultilevel"/>
    <w:tmpl w:val="A5ECED02"/>
    <w:lvl w:ilvl="0" w:tplc="0552694C">
      <w:start w:val="1"/>
      <w:numFmt w:val="decimal"/>
      <w:pStyle w:val="Styl10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F24CA"/>
    <w:multiLevelType w:val="multilevel"/>
    <w:tmpl w:val="2CECB468"/>
    <w:lvl w:ilvl="0">
      <w:start w:val="1"/>
      <w:numFmt w:val="decimal"/>
      <w:pStyle w:val="Styl48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764AD"/>
    <w:multiLevelType w:val="hybridMultilevel"/>
    <w:tmpl w:val="3B405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75A34"/>
    <w:multiLevelType w:val="hybridMultilevel"/>
    <w:tmpl w:val="C83C5E2A"/>
    <w:lvl w:ilvl="0" w:tplc="CB9C9340">
      <w:start w:val="1"/>
      <w:numFmt w:val="decimal"/>
      <w:pStyle w:val="Styl9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6"/>
  </w:num>
  <w:num w:numId="6">
    <w:abstractNumId w:val="28"/>
  </w:num>
  <w:num w:numId="7">
    <w:abstractNumId w:val="23"/>
  </w:num>
  <w:num w:numId="8">
    <w:abstractNumId w:val="20"/>
  </w:num>
  <w:num w:numId="9">
    <w:abstractNumId w:val="22"/>
  </w:num>
  <w:num w:numId="10">
    <w:abstractNumId w:val="12"/>
  </w:num>
  <w:num w:numId="11">
    <w:abstractNumId w:val="21"/>
  </w:num>
  <w:num w:numId="12">
    <w:abstractNumId w:val="27"/>
  </w:num>
  <w:num w:numId="13">
    <w:abstractNumId w:val="18"/>
  </w:num>
  <w:num w:numId="14">
    <w:abstractNumId w:val="8"/>
  </w:num>
  <w:num w:numId="15">
    <w:abstractNumId w:val="11"/>
  </w:num>
  <w:num w:numId="16">
    <w:abstractNumId w:val="29"/>
  </w:num>
  <w:num w:numId="17">
    <w:abstractNumId w:val="3"/>
  </w:num>
  <w:num w:numId="18">
    <w:abstractNumId w:val="6"/>
  </w:num>
  <w:num w:numId="19">
    <w:abstractNumId w:val="17"/>
  </w:num>
  <w:num w:numId="20">
    <w:abstractNumId w:val="25"/>
  </w:num>
  <w:num w:numId="21">
    <w:abstractNumId w:val="14"/>
  </w:num>
  <w:num w:numId="22">
    <w:abstractNumId w:val="9"/>
  </w:num>
  <w:num w:numId="23">
    <w:abstractNumId w:val="4"/>
  </w:num>
  <w:num w:numId="24">
    <w:abstractNumId w:val="30"/>
  </w:num>
  <w:num w:numId="25">
    <w:abstractNumId w:val="13"/>
  </w:num>
  <w:num w:numId="26">
    <w:abstractNumId w:val="19"/>
  </w:num>
  <w:num w:numId="27">
    <w:abstractNumId w:val="10"/>
  </w:num>
  <w:num w:numId="28">
    <w:abstractNumId w:val="24"/>
  </w:num>
  <w:num w:numId="29">
    <w:abstractNumId w:val="15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B6"/>
    <w:rsid w:val="00013AAC"/>
    <w:rsid w:val="00025354"/>
    <w:rsid w:val="0003316B"/>
    <w:rsid w:val="00040D37"/>
    <w:rsid w:val="0004343E"/>
    <w:rsid w:val="000909AF"/>
    <w:rsid w:val="000A7E5F"/>
    <w:rsid w:val="000B212C"/>
    <w:rsid w:val="001017C9"/>
    <w:rsid w:val="00111141"/>
    <w:rsid w:val="00116275"/>
    <w:rsid w:val="00134B0D"/>
    <w:rsid w:val="00161C63"/>
    <w:rsid w:val="00163916"/>
    <w:rsid w:val="00186E7A"/>
    <w:rsid w:val="001F18A3"/>
    <w:rsid w:val="002323AB"/>
    <w:rsid w:val="0026470D"/>
    <w:rsid w:val="00277B29"/>
    <w:rsid w:val="002B1210"/>
    <w:rsid w:val="002D22B0"/>
    <w:rsid w:val="002D763E"/>
    <w:rsid w:val="002E259F"/>
    <w:rsid w:val="00320A93"/>
    <w:rsid w:val="0032340D"/>
    <w:rsid w:val="00345A1C"/>
    <w:rsid w:val="003A7030"/>
    <w:rsid w:val="003B5CCA"/>
    <w:rsid w:val="003C4306"/>
    <w:rsid w:val="003D3F0D"/>
    <w:rsid w:val="00421914"/>
    <w:rsid w:val="00463DDD"/>
    <w:rsid w:val="00474032"/>
    <w:rsid w:val="004B45B0"/>
    <w:rsid w:val="004C239C"/>
    <w:rsid w:val="004F5648"/>
    <w:rsid w:val="005166DE"/>
    <w:rsid w:val="00521496"/>
    <w:rsid w:val="00527A15"/>
    <w:rsid w:val="00527BFA"/>
    <w:rsid w:val="00566024"/>
    <w:rsid w:val="005700EF"/>
    <w:rsid w:val="005A043F"/>
    <w:rsid w:val="005A6EEB"/>
    <w:rsid w:val="005B21EB"/>
    <w:rsid w:val="005D114F"/>
    <w:rsid w:val="00630DDD"/>
    <w:rsid w:val="006400F8"/>
    <w:rsid w:val="00655435"/>
    <w:rsid w:val="00656DE6"/>
    <w:rsid w:val="00687EE1"/>
    <w:rsid w:val="006A5950"/>
    <w:rsid w:val="006E37E4"/>
    <w:rsid w:val="00734BC8"/>
    <w:rsid w:val="00766410"/>
    <w:rsid w:val="00766886"/>
    <w:rsid w:val="007731D0"/>
    <w:rsid w:val="0077764E"/>
    <w:rsid w:val="007A69C9"/>
    <w:rsid w:val="007E51B2"/>
    <w:rsid w:val="007F2A6B"/>
    <w:rsid w:val="00806D44"/>
    <w:rsid w:val="00816713"/>
    <w:rsid w:val="008376A7"/>
    <w:rsid w:val="008804CB"/>
    <w:rsid w:val="008B29D5"/>
    <w:rsid w:val="008F0E3D"/>
    <w:rsid w:val="00970370"/>
    <w:rsid w:val="009802C6"/>
    <w:rsid w:val="0099466D"/>
    <w:rsid w:val="009D5B39"/>
    <w:rsid w:val="009E3895"/>
    <w:rsid w:val="009F23F1"/>
    <w:rsid w:val="00A301ED"/>
    <w:rsid w:val="00A41B8B"/>
    <w:rsid w:val="00A63D6F"/>
    <w:rsid w:val="00AC04E0"/>
    <w:rsid w:val="00AC2340"/>
    <w:rsid w:val="00B02F86"/>
    <w:rsid w:val="00B643A7"/>
    <w:rsid w:val="00BA05BF"/>
    <w:rsid w:val="00BF6FD3"/>
    <w:rsid w:val="00C9043E"/>
    <w:rsid w:val="00C928B6"/>
    <w:rsid w:val="00CA1E68"/>
    <w:rsid w:val="00CD20D2"/>
    <w:rsid w:val="00CE1F28"/>
    <w:rsid w:val="00D03223"/>
    <w:rsid w:val="00D33B65"/>
    <w:rsid w:val="00D400B6"/>
    <w:rsid w:val="00D67BFD"/>
    <w:rsid w:val="00D842C3"/>
    <w:rsid w:val="00DD48C6"/>
    <w:rsid w:val="00DF6B3E"/>
    <w:rsid w:val="00E01F94"/>
    <w:rsid w:val="00E26C32"/>
    <w:rsid w:val="00E346D8"/>
    <w:rsid w:val="00E51F64"/>
    <w:rsid w:val="00E55E33"/>
    <w:rsid w:val="00E61D12"/>
    <w:rsid w:val="00E74915"/>
    <w:rsid w:val="00EA5387"/>
    <w:rsid w:val="00EE4D5F"/>
    <w:rsid w:val="00F55EE6"/>
    <w:rsid w:val="00F7216C"/>
    <w:rsid w:val="00F74934"/>
    <w:rsid w:val="00F81FB2"/>
    <w:rsid w:val="00F87210"/>
    <w:rsid w:val="00F950DF"/>
    <w:rsid w:val="00FA35F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8B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table" w:styleId="Mkatabulky">
    <w:name w:val="Table Grid"/>
    <w:basedOn w:val="Normlntabulka"/>
    <w:uiPriority w:val="59"/>
    <w:rsid w:val="00C9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EXPOZ-odrazkovyseznam"/>
    <w:qFormat/>
    <w:rsid w:val="00C928B6"/>
    <w:rPr>
      <w:sz w:val="24"/>
    </w:rPr>
  </w:style>
  <w:style w:type="character" w:styleId="Hypertextovodkaz">
    <w:name w:val="Hyperlink"/>
    <w:uiPriority w:val="99"/>
    <w:unhideWhenUsed/>
    <w:rsid w:val="00C928B6"/>
    <w:rPr>
      <w:color w:val="0000FF"/>
      <w:u w:val="single"/>
    </w:rPr>
  </w:style>
  <w:style w:type="paragraph" w:customStyle="1" w:styleId="Styl9">
    <w:name w:val="Styl9"/>
    <w:basedOn w:val="EXPOZ-cislovanyseznam"/>
    <w:qFormat/>
    <w:rsid w:val="00C928B6"/>
    <w:pPr>
      <w:numPr>
        <w:numId w:val="28"/>
      </w:numPr>
    </w:pPr>
    <w:rPr>
      <w:sz w:val="24"/>
    </w:rPr>
  </w:style>
  <w:style w:type="paragraph" w:customStyle="1" w:styleId="Styl10">
    <w:name w:val="Styl10"/>
    <w:basedOn w:val="EXPOZ-cislovanyseznam"/>
    <w:qFormat/>
    <w:rsid w:val="00C928B6"/>
    <w:pPr>
      <w:numPr>
        <w:numId w:val="29"/>
      </w:numPr>
    </w:pPr>
    <w:rPr>
      <w:sz w:val="24"/>
    </w:rPr>
  </w:style>
  <w:style w:type="paragraph" w:customStyle="1" w:styleId="Styl48">
    <w:name w:val="Styl48"/>
    <w:basedOn w:val="EXPOZ-zakladnitext"/>
    <w:qFormat/>
    <w:rsid w:val="00C928B6"/>
    <w:pPr>
      <w:widowControl/>
      <w:numPr>
        <w:numId w:val="30"/>
      </w:numPr>
      <w:suppressAutoHyphens w:val="0"/>
      <w:ind w:left="714" w:hanging="357"/>
    </w:pPr>
    <w:rPr>
      <w:rFonts w:eastAsia="Times New Roman"/>
      <w:color w:val="33333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8B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Pr>
      <w:rFonts w:ascii="Palatino Linotype" w:hAnsi="Palatino Linotype"/>
      <w:b/>
      <w:bCs/>
    </w:rPr>
  </w:style>
  <w:style w:type="character" w:customStyle="1" w:styleId="EXPOZ-italic">
    <w:name w:val="EXPOZ-italic"/>
    <w:rPr>
      <w:rFonts w:ascii="Palatino Linotype" w:hAnsi="Palatino Linotype"/>
      <w:i/>
      <w:iCs/>
    </w:rPr>
  </w:style>
  <w:style w:type="character" w:customStyle="1" w:styleId="EXPOZ-bolditalic">
    <w:name w:val="EXPOZ-bolditalic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table" w:styleId="Mkatabulky">
    <w:name w:val="Table Grid"/>
    <w:basedOn w:val="Normlntabulka"/>
    <w:uiPriority w:val="59"/>
    <w:rsid w:val="00C9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EXPOZ-odrazkovyseznam"/>
    <w:qFormat/>
    <w:rsid w:val="00C928B6"/>
    <w:rPr>
      <w:sz w:val="24"/>
    </w:rPr>
  </w:style>
  <w:style w:type="character" w:styleId="Hypertextovodkaz">
    <w:name w:val="Hyperlink"/>
    <w:uiPriority w:val="99"/>
    <w:unhideWhenUsed/>
    <w:rsid w:val="00C928B6"/>
    <w:rPr>
      <w:color w:val="0000FF"/>
      <w:u w:val="single"/>
    </w:rPr>
  </w:style>
  <w:style w:type="paragraph" w:customStyle="1" w:styleId="Styl9">
    <w:name w:val="Styl9"/>
    <w:basedOn w:val="EXPOZ-cislovanyseznam"/>
    <w:qFormat/>
    <w:rsid w:val="00C928B6"/>
    <w:pPr>
      <w:numPr>
        <w:numId w:val="28"/>
      </w:numPr>
    </w:pPr>
    <w:rPr>
      <w:sz w:val="24"/>
    </w:rPr>
  </w:style>
  <w:style w:type="paragraph" w:customStyle="1" w:styleId="Styl10">
    <w:name w:val="Styl10"/>
    <w:basedOn w:val="EXPOZ-cislovanyseznam"/>
    <w:qFormat/>
    <w:rsid w:val="00C928B6"/>
    <w:pPr>
      <w:numPr>
        <w:numId w:val="29"/>
      </w:numPr>
    </w:pPr>
    <w:rPr>
      <w:sz w:val="24"/>
    </w:rPr>
  </w:style>
  <w:style w:type="paragraph" w:customStyle="1" w:styleId="Styl48">
    <w:name w:val="Styl48"/>
    <w:basedOn w:val="EXPOZ-zakladnitext"/>
    <w:qFormat/>
    <w:rsid w:val="00C928B6"/>
    <w:pPr>
      <w:widowControl/>
      <w:numPr>
        <w:numId w:val="30"/>
      </w:numPr>
      <w:suppressAutoHyphens w:val="0"/>
      <w:ind w:left="714" w:hanging="357"/>
    </w:pPr>
    <w:rPr>
      <w:rFonts w:eastAsia="Times New Roman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poz.cz/material/fermenta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scienceinschool.org/2008/issue8/gingerbe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poz.cz/material/fermenta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l\Documents\EXPOZ%20&#353;ablony\Pracovn&#237;%20n&#225;vody%20-%20web\EXPOZ-Pracovni_navod-sablona-v01-r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0847-D4A5-4365-B2F9-6CAE1B8B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EXPOZ-Pracovni_navod-sablona-v01-r01</Template>
  <TotalTime>18</TotalTime>
  <Pages>6</Pages>
  <Words>1419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9774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tisl</dc:creator>
  <cp:lastModifiedBy>tisl</cp:lastModifiedBy>
  <cp:revision>2</cp:revision>
  <cp:lastPrinted>1900-12-31T23:00:00Z</cp:lastPrinted>
  <dcterms:created xsi:type="dcterms:W3CDTF">2013-03-14T20:56:00Z</dcterms:created>
  <dcterms:modified xsi:type="dcterms:W3CDTF">2013-08-26T19:02:00Z</dcterms:modified>
</cp:coreProperties>
</file>